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85" w:rsidRDefault="00A41AA8">
      <w:pPr>
        <w:tabs>
          <w:tab w:val="left" w:pos="5958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B95B85" w:rsidRDefault="00A41A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вопросу 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«О гражданско-патриотическом воспитании и реализации молодежной политики в Ханты-Мансийском автономном округе – Югре, в том числе в ходе образовательного процесса», подготовленная Департаментом молодежной политики, гражданских инициатив и внешних связей Ханты-Мансийского автономного округа – Югры</w:t>
      </w:r>
    </w:p>
    <w:p w:rsidR="00B95B85" w:rsidRDefault="00A41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5B85" w:rsidRDefault="00A41AA8">
      <w:pPr>
        <w:pStyle w:val="af9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– Югре (далее – автономный округ) развитие гражданско-патриотического общества осуществляется в тесном межведомственном взаимодействии исполнительных органов автономного округа, органов местного самоуправления муниципальных образований и общественных некоммерческих организаций. </w:t>
      </w:r>
    </w:p>
    <w:p w:rsidR="00B95B85" w:rsidRDefault="00A41AA8">
      <w:pPr>
        <w:pStyle w:val="afa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для развития системы гражданско-патриотического воспитания в автономном округе являются </w:t>
      </w:r>
      <w:r>
        <w:rPr>
          <w:rFonts w:eastAsia="Arial"/>
          <w:color w:val="000000" w:themeColor="text1"/>
          <w:sz w:val="28"/>
          <w:szCs w:val="28"/>
        </w:rPr>
        <w:t xml:space="preserve">Указ Президента РФ от 9 ноября 2022 года № 809 </w:t>
      </w:r>
      <w:r>
        <w:rPr>
          <w:rFonts w:eastAsia="Arial"/>
          <w:color w:val="000000" w:themeColor="text1"/>
          <w:sz w:val="28"/>
          <w:szCs w:val="28"/>
          <w:highlight w:val="white"/>
        </w:rPr>
        <w:t xml:space="preserve">«Об утверждении Основ государственной политики по сохранению и укреплению традиционных российских духовно-нравственных ценностей» (далее – Указ 809) и </w:t>
      </w:r>
      <w:hyperlink r:id="rId7" w:tooltip="http://government.ru/docs/all/157045/" w:history="1">
        <w:r>
          <w:rPr>
            <w:rFonts w:eastAsia="Arial"/>
            <w:color w:val="000000" w:themeColor="text1"/>
            <w:sz w:val="28"/>
            <w:szCs w:val="28"/>
            <w:highlight w:val="white"/>
          </w:rPr>
          <w:t>Федеральный закон от 30 декабря 2020 года № 489-ФЗ «О молодежной политике в Российской Федерации» (далее – Закон)</w:t>
        </w:r>
      </w:hyperlink>
      <w:r>
        <w:rPr>
          <w:sz w:val="28"/>
          <w:szCs w:val="28"/>
        </w:rPr>
        <w:t xml:space="preserve">. </w:t>
      </w:r>
    </w:p>
    <w:p w:rsidR="00B95B85" w:rsidRDefault="00A41AA8">
      <w:pPr>
        <w:pStyle w:val="af9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Задачи Указа 809 на сегодняшний день включены в Закон как приоритетные направления молодёжной политики.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Так, актуальная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  <w:highlight w:val="white"/>
        </w:rPr>
        <w:t xml:space="preserve"> редакция Закона закрепила новые термины: «патриотическое воспитание молодежи» и «духовно-нравственное воспитание молодежи».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  <w:highlight w:val="white"/>
        </w:rPr>
        <w:t xml:space="preserve">Добавлены новые направления реализации молодёжной политики, такие как: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  <w:highlight w:val="white"/>
        </w:rPr>
        <w:t>патриотическое и духовно-нравственное воспитание молодежи; формирование у молодежи на основе традиционных российских духовно-нравственных ценностей неприятия идеологий терроризма, экстремизма, иных деструктивных идеологий, а также формирование устойчивости к их пропаганде; правовое просвещение и правовое информирование молодежи; содействие реализации прав молодых граждан на свободу литературного, художественного, научного, технического и других видов творчества; формирование у молодежи экологической культуры и экологически ответственного мировоззрения.</w:t>
      </w:r>
    </w:p>
    <w:p w:rsidR="00B95B85" w:rsidRDefault="00A41AA8">
      <w:pPr>
        <w:pStyle w:val="af9"/>
        <w:tabs>
          <w:tab w:val="left" w:pos="29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направления и механизмы системы гражданско-патриотического воспитания основаны на целях, задачах и результатах национального проекта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 xml:space="preserve"> «Молодежь и дети», и включают в себя: 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реализацию мероприятий в сфере молодежной политики, направленных на формирование системы развития талантливой </w:t>
      </w:r>
      <w:r>
        <w:rPr>
          <w:rFonts w:ascii="Times New Roman" w:hAnsi="Times New Roman" w:cs="Times New Roman"/>
          <w:sz w:val="28"/>
          <w:szCs w:val="28"/>
        </w:rPr>
        <w:br/>
        <w:t xml:space="preserve">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молодежи. Данные мероприятия в первую очередь нацелены на пропаганду и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современных волонтерских практик, проведение военно-спортивных игр, проведение мероприятий, посвященных Великой Отечественной войне, допризывной подготовке молодежи, </w:t>
      </w:r>
      <w:r w:rsidRPr="00EE4D7E">
        <w:rPr>
          <w:rFonts w:ascii="Times New Roman" w:hAnsi="Times New Roman" w:cs="Times New Roman"/>
          <w:sz w:val="28"/>
          <w:szCs w:val="28"/>
        </w:rPr>
        <w:t>увековечиванию памяти, в том числе на развитие молодежных общественных организаций: «Движения Первых», «Волонтеров Победы», юнармейского, поискового и других поддержанных на федеральном уровне молодежных движений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вовлечение граждан в добровольческую деятельность;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организацию и проведение общественно-значимых мероприятий </w:t>
      </w:r>
      <w:r>
        <w:rPr>
          <w:rFonts w:ascii="Times New Roman" w:hAnsi="Times New Roman" w:cs="Times New Roman"/>
          <w:sz w:val="28"/>
          <w:szCs w:val="28"/>
        </w:rPr>
        <w:br/>
        <w:t>в сфере молодежной политики;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оказание информационно-организационной поддержки при проведении совместных мероприятий гражданско-патриотической направленности с участием ветеранских организаций.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рамках национального проекта «Молодежь и дети» с 1 января 2025 года в России стартовала реализация федерального проекта «Мы вместе (Воспитание гармонично развитой личности)». Проект направлен на обеспечение функционирования системы патриотического воспитания граждан Российской Федерации, поддержку добровольчества (</w:t>
      </w:r>
      <w:proofErr w:type="spell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волонтерства</w:t>
      </w:r>
      <w:proofErr w:type="spell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зарождение и укрепления чувства национальной гордости, творческого потенциала и социальной ответственности среди детей и подростков. </w:t>
      </w:r>
    </w:p>
    <w:p w:rsidR="00B95B85" w:rsidRPr="00EE4D7E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автономном округе реализуется региональный проект «Мы вместе»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(</w:t>
      </w:r>
      <w:r w:rsidRPr="00EE4D7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Воспитание гармонично развитой личности)»</w:t>
      </w:r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proofErr w:type="spellStart"/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>Регпроект</w:t>
      </w:r>
      <w:proofErr w:type="spellEnd"/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B95B85" w:rsidRPr="00EE4D7E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proofErr w:type="spellStart"/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>Регпроекта</w:t>
      </w:r>
      <w:proofErr w:type="spellEnd"/>
      <w:r w:rsidRPr="00EE4D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планируется выполнение следующих задач: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 w:rsidRPr="00EE4D7E">
        <w:rPr>
          <w:rFonts w:ascii="Times New Roman" w:hAnsi="Times New Roman" w:cs="Times New Roman"/>
          <w:sz w:val="28"/>
          <w:szCs w:val="28"/>
        </w:rPr>
        <w:t>к 2030 году создать условия для воспитания гармонично развитой, патриотичной и социально ответственной личности на основе традиционных</w:t>
      </w:r>
      <w:r>
        <w:rPr>
          <w:rFonts w:ascii="Times New Roman" w:hAnsi="Times New Roman" w:cs="Times New Roman"/>
          <w:sz w:val="28"/>
          <w:szCs w:val="28"/>
        </w:rPr>
        <w:t xml:space="preserve"> российских духовно-нравственных и культурно-исторических ценностей;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менее 45% молодых людей к 2030 году должны быть вовлечены </w:t>
      </w:r>
      <w:r>
        <w:rPr>
          <w:rFonts w:ascii="Times New Roman" w:hAnsi="Times New Roman" w:cs="Times New Roman"/>
          <w:sz w:val="28"/>
          <w:szCs w:val="28"/>
        </w:rPr>
        <w:br/>
        <w:t xml:space="preserve">в добровольческую и общественную деятельность.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Основными показателями для оценки эффективности реализации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Регпроекта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являются: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молодых людей, участвующих в проектах и программах, направленных на патриотическое воспитание;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</w:t>
      </w:r>
      <w:r>
        <w:rPr>
          <w:rFonts w:ascii="Times New Roman" w:hAnsi="Times New Roman" w:cs="Times New Roman"/>
          <w:sz w:val="28"/>
          <w:szCs w:val="28"/>
        </w:rPr>
        <w:br/>
        <w:t>и общественную деятельность</w:t>
      </w: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регпроекта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запланирована: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 различным направлениям добровольчества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), в том числе обеспечивающие обучение граждан, участвующих в добровольческой (волонтерской) деятельности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региональным отделением Общероссийского общественно-государственного движения детей и молодежи «Движение первых» реализовать мероприятия, направленные на увеличение вовлеченности отдельных категорий граждан и организаций в систему патриотического воспитания детей и молодежи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центры общественного развития добровольчества, творческого потенциала студентов, созданные по социальной франшизе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Добро.Центр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22 муниципальных образованиях автономного округа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мероприятия, направленные на увеличение численности детей и молодежи в возрасте до 35 лет, вовлеченных в социально-активную деятельность через патриотические проекты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популяризации добровольчества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проводить информационную и рекламную кампанию, в том числе размещать рекламные ролики на ТВ и в информационно-телекоммуникационной сети «Интернет».</w:t>
      </w:r>
    </w:p>
    <w:p w:rsidR="00B95B85" w:rsidRDefault="00A41AA8">
      <w:pPr>
        <w:pStyle w:val="af9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всех муниципалитетах Югры прошли 1344 торжественных и праздничных мероприятий в честь празднования 80-летия Победы в Великой Отечественной войне. 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Федеральные акции и проекты, рекомендованные Федеральным агентством по делам молодежи 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Всероссийской акции «Наследники Победы»: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Встреча Победителей с наследниками Победы» (встречи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ветеранами); 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«От наследников Победы» (видеопоздравления);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«Победа 80» участники выстраиваются в форме слов «Победа», «80», «День Победы» и исполняют песню «День Победы»;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Всероссийский урок памяти «Георгиевская лента – символ воинской славы»; 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Всероссийский урок «День Победы»;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«Весна Победы: Помощь рядом» (сбор гуманитарной помощи); </w:t>
      </w:r>
    </w:p>
    <w:p w:rsidR="00B95B85" w:rsidRDefault="00A41AA8">
      <w:pPr>
        <w:pStyle w:val="a9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Акции от Движения Первых: «Окна Победы» (оформление окон)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«Классика Победы» (театральные этюды), «Живая память» (оформление альбомов), «Солдатский платок» (вышивка на ткани);</w:t>
      </w:r>
    </w:p>
    <w:p w:rsidR="00B95B85" w:rsidRDefault="00A41AA8">
      <w:pPr>
        <w:pStyle w:val="a9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Акция «Лучи Победы» (подсветка зданий). </w:t>
      </w:r>
    </w:p>
    <w:p w:rsidR="00B95B85" w:rsidRDefault="00A41AA8">
      <w:pPr>
        <w:pStyle w:val="a9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790 мероприятий (оформление окон, раздача георгиевских лент, уроки памяти, запись видеороликов, подсветка зданий,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адресная помощь ветеранам, личные встречи с ветеранами, хоровое исполнение, раскраски, оформление стендов, музыкальные номера).</w:t>
      </w:r>
    </w:p>
    <w:p w:rsidR="00B95B85" w:rsidRDefault="00A41AA8">
      <w:pPr>
        <w:pStyle w:val="a9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Региональные и муниципальные акции и проекты включают мероприятия как в помещении, так и традиционные массовые акции на открытых пространствах, в частности: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лагоустройство мемориалов,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возложение цветов, парад-прохождение, шествие «Бессмертный полк»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автопробеги, акция «Бессмертный полк в небе Югры» (в 6 МО), митинги, субботники, народные гулянья, концертные программы на площадях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в парках, легкоатлетические эстафеты, встреча «Эшелона Победы» и другие. Всего 554 мероприятия.</w:t>
      </w:r>
    </w:p>
    <w:p w:rsidR="00B95B85" w:rsidRDefault="00A41AA8">
      <w:pPr>
        <w:pStyle w:val="af9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Более 280 000 жителей Югры с портретами героев в руках прошли строем «Бессмертного полка» по улицам и площадям городов и поселков Ханты-Мансийского автономного округа – Югры.</w:t>
      </w:r>
    </w:p>
    <w:p w:rsidR="00B95B85" w:rsidRDefault="00A41AA8">
      <w:pPr>
        <w:pStyle w:val="af9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Вместе с тем реализованы 126 мероприятий схожих форматов акции «Бессмертный полк» в период с 5 по 11 мая, такие как: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«Бессмертный полк» в школах и детских садах (241 точка проведения, участие принимают образовательные учреждения Березовского района,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Сургутского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Покачей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Радужный, Нижневартовска, Нефтеюганска,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Нягани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Югорска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Югорска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Лангепаса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Мегиона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, Ханты-Мансийска);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автопробег «Бессмертного полка» (автопробег состоится в Белоярском районе, Советском районе, Октябрьском районе, Ханты-Мансийске,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Мегионе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Пыть-Яхе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Нягани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др.);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«Стена памяти» (к данному формату присоединяются Белоярский,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Кондинский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районы,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Покачи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Радужный, Нижневартовск, Нефтеюганск,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Пыть-Ях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Лангепас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, Ханты-Мансийск, Когалым и др.);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А также реализованы дополнительные форматы: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изготовление рамки с фотографией и именем героя для размещения на одежде, 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аватарке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в социальных сетях;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Бессмертный полк онлайн: трансляция портретов ветеранов;</w:t>
      </w:r>
    </w:p>
    <w:p w:rsidR="00B95B85" w:rsidRDefault="00A41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«Бессмертный полк» на транспорте (личном, служебном, общественном, воздушном)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Так, 9 и 10 мая 2025 года состоялась акция «Бессмертный полк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небе Югры», где 6 самолетов марки «Як» и самолет марки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«Ан-2» с символикой «Бессмертного полка» пилотажной группы «Барсы» пролет</w:t>
      </w:r>
      <w:r w:rsidR="00F92F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небе над 6 городами: Ханты-Мансийск, Нефтеюганск, Сургут, Нижневартовск,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Мегион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Лангепас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 в пилотаж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 строях «звезда»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«пеленг», неся на своих бортах портреты участников Великой Отечественной войны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9 мая – в Ханты-Мансийске, Нефтеюганске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и Сургуте; 10 мая – в Нижневартовске,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Мегионе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Лангепасе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).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Акция «Георгиевская лента», в рамках которой волонтёрами розданы Георгиевские ленты всем желающим жителям Югры. Всего роздано: 316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тыс.штук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368 местах.</w:t>
      </w:r>
    </w:p>
    <w:p w:rsidR="00B95B85" w:rsidRPr="00EE4D7E" w:rsidRDefault="00A41AA8">
      <w:pPr>
        <w:pStyle w:val="a9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Проведена акция «Читающий Автобус» в 9 муниципальных образованиях (Белоярский,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Лангепас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Нижневартовск,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Нягань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E4D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Радужный, Сургут, </w:t>
      </w:r>
      <w:proofErr w:type="spellStart"/>
      <w:r w:rsidRPr="00EE4D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Урай</w:t>
      </w:r>
      <w:proofErr w:type="spellEnd"/>
      <w:r w:rsidRPr="00EE4D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Ханты-Мансийск). Общий охват составил более 5 </w:t>
      </w:r>
      <w:proofErr w:type="spellStart"/>
      <w:proofErr w:type="gramStart"/>
      <w:r w:rsidRPr="00EE4D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тыс.человек</w:t>
      </w:r>
      <w:proofErr w:type="spellEnd"/>
      <w:proofErr w:type="gramEnd"/>
      <w:r w:rsidRPr="00EE4D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при участии 60 волонтеров.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 w:rsidRPr="00EE4D7E">
        <w:rPr>
          <w:rFonts w:ascii="Times New Roman" w:hAnsi="Times New Roman" w:cs="Times New Roman"/>
          <w:sz w:val="28"/>
          <w:szCs w:val="28"/>
        </w:rPr>
        <w:t xml:space="preserve">В реализации общественных проектов (акций) активно участвуют </w:t>
      </w:r>
      <w:r w:rsidRPr="00EE4D7E">
        <w:rPr>
          <w:rFonts w:ascii="Times New Roman" w:eastAsia="Times New Roman" w:hAnsi="Times New Roman" w:cs="Times New Roman"/>
          <w:sz w:val="28"/>
          <w:szCs w:val="28"/>
        </w:rPr>
        <w:t>добровольцы #МЫВМЕСТЕ</w:t>
      </w:r>
      <w:r w:rsidRPr="00EE4D7E">
        <w:rPr>
          <w:rFonts w:ascii="Times New Roman"/>
          <w:sz w:val="28"/>
          <w:szCs w:val="28"/>
        </w:rPr>
        <w:t xml:space="preserve">, </w:t>
      </w:r>
      <w:r w:rsidRPr="00EE4D7E">
        <w:rPr>
          <w:rFonts w:ascii="Times New Roman" w:hAnsi="Times New Roman" w:cs="Times New Roman"/>
          <w:sz w:val="28"/>
          <w:szCs w:val="28"/>
        </w:rPr>
        <w:t>волонтеры регионального отделения Всероссийского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движения «Волонтёры Победы», регионального отделения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«Волонтеры медики», регионального отделения Российского союза сельской молодежи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егионального отделения всероссийского детско-юношеского военно-патриотического общественного движения «ЮНАРМИЯ»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Open Sans" w:eastAsia="Open Sans" w:hAnsi="Open Sans" w:cs="Open Sans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активисты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регионального отделения Общероссийского общественного-государственного движения детей и молодёжи «Движение Первых»,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Российских студенческих отрядов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популяризации научно-просветительской и образовательной работы, повышения гуманитарной духовно-нравственной культуры, гражданско-патриотического воспитания граждан Ханты-Мансийским отделением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Общероссийской общественно-государственной просветительской организации «Российское общество «Знание»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автономного округа проходят просветительские мероприятия, в ходе реализации следующих проектов: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Знание.Лекторий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Знание.Государство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Знание.Наука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«Знание. Герои», Региональная программа «Всемирный фестиваль молодежи», проект «Лига экскурсоводов»,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Знание.Кино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Знание.Игра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февраля по 16 апреля 2025 года в автономном округе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состоялись отборочные (школьные и муниципальные) этапы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Всероссийской военно-патриотической игры «Зарница 2.0» (далее – Игра)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которых приняли участие 45 654 детей.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по 17 мая </w:t>
      </w:r>
      <w:r>
        <w:rPr>
          <w:rFonts w:ascii="Times New Roman" w:eastAsia="Roboto" w:hAnsi="Times New Roman" w:cs="Times New Roman"/>
          <w:color w:val="000000"/>
          <w:sz w:val="28"/>
          <w:szCs w:val="28"/>
        </w:rPr>
        <w:t>в городе</w:t>
      </w:r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>Пыть-Яхе</w:t>
      </w:r>
      <w:proofErr w:type="spellEnd"/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 xml:space="preserve"> проводится региональный этап Игры. В ней принимают участие свыше 650 школьников и студентов (68 команд) из 22 муниципалитетов Югры в 4 возрастных категориях.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> </w:t>
      </w:r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ab/>
        <w:t xml:space="preserve">Одним из новшеств 2 сезона Зарницы 2.0. является активное вовлечение в Игру участников специальной военной операции. Ветераны боевых действий участвуют в Игре в качестве наставников и инструкторов некоторых команд. На региональном этапе участники СВО также помогают судьям при оценке команд во время прохождения испытаний. </w:t>
      </w:r>
      <w:r>
        <w:rPr>
          <w:rFonts w:ascii="Times New Roman" w:eastAsia="Roboto" w:hAnsi="Times New Roman" w:cs="Times New Roman"/>
          <w:color w:val="000000"/>
          <w:sz w:val="28"/>
          <w:szCs w:val="28"/>
          <w:highlight w:val="white"/>
        </w:rPr>
        <w:tab/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12 по 14 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 в городе Ханты-Мансийске состоялся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Слет актива региональных отделений Общероссийского общественного движения «Поисковое движение России» в Уральском федеральном округе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«О ПОБЕДЕ–ВМЕСТЕ!» (далее – Слет).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Слете приняло участие 198 активистов поискового движения Уральского федерального округа (Тюменская область, Свердловская область, Челябинская область, Курганская область, автономный округ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Ямало-Ненецкий автономный округ).</w:t>
      </w:r>
    </w:p>
    <w:p w:rsidR="00B95B85" w:rsidRDefault="00A41A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PT Serif" w:hAnsi="Times New Roman" w:cs="Times New Roman"/>
          <w:color w:val="000000" w:themeColor="text1"/>
          <w:sz w:val="28"/>
          <w:szCs w:val="28"/>
          <w:highlight w:val="white"/>
        </w:rPr>
        <w:t xml:space="preserve">С 26 по 28 марта 2025 года </w:t>
      </w:r>
      <w:r>
        <w:rPr>
          <w:rFonts w:ascii="Times New Roman" w:hAnsi="Times New Roman" w:cs="Times New Roman"/>
          <w:sz w:val="28"/>
          <w:szCs w:val="28"/>
        </w:rPr>
        <w:t>на базе филиала казенного учреждения Ханты-Мансийского автономного округа – Югры «Центр обеспечения безопасности жизнедеятельности и призыва граждан на военную службу»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состоялся XXI Открытый Окружной Слет поисковых отрядов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br/>
        <w:t xml:space="preserve">(далее </w:t>
      </w:r>
      <w:r w:rsidRPr="00EE4D7E"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 xml:space="preserve">– Окружной Слет). В мероприятии приняло участие 200 </w:t>
      </w:r>
      <w:r w:rsidRPr="00EE4D7E">
        <w:rPr>
          <w:rFonts w:ascii="Times New Roman" w:hAnsi="Times New Roman" w:cs="Times New Roman"/>
          <w:sz w:val="28"/>
          <w:szCs w:val="28"/>
        </w:rPr>
        <w:t>членов действующих поисковых отрядов автономного округа и Уральского федерального</w:t>
      </w:r>
      <w:r w:rsidRPr="00EE4D7E"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 xml:space="preserve"> округа: 24 команды из 9 муниципальных образований автономного округа, города Тюмени</w:t>
      </w:r>
      <w:r>
        <w:rPr>
          <w:rFonts w:ascii="Times New Roman" w:eastAsia="PT Serif" w:hAnsi="Times New Roman" w:cs="Times New Roman"/>
          <w:color w:val="000000" w:themeColor="text1"/>
          <w:sz w:val="28"/>
          <w:szCs w:val="28"/>
        </w:rPr>
        <w:t xml:space="preserve"> и города Ноябрьска Ямало-Ненецкого автономного округа.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В автономном округе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Департаментом молодежной политики, гражданских инициатив и внешних связей автономного округа (далее – Департамент) во взаимодействии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автономной некоммерческой организацией «Комитет семей воинов Отечества» автономного округа (далее – КСВО) и региональной общественной организацией автономного округа «Ассоциация ветеранов специальной военной операции» (далее – АВСВО)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осуществляется поддержка участников специальной военной операции (далее – СВО), членов семей лиц, участвующих (участвовавших) в СВО, а также членов семей лиц, погибших (умерших) в связи с выполнением задач в ходе СВО.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 оказывает содействие активистам КСВО и АВСВО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  вопросам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участия в гуманитарных миссиях в зону СВО, вовлечения ветеранов СВО и членов их семей в общественные и военно-патриотические проекты и мероприятия. 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27 и 28 января 2025 года в городе Ханты-Мансийске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региональной стратегической сессии по реализации общественно-значимых мероприятий в автономном округе, посвященных Победе в Великой Отечественной Войне 1941-1945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состоялся обучающий семинар (далее – семинар)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для членов региональной общественной организации Югры </w:t>
      </w:r>
      <w:hyperlink r:id="rId8" w:tooltip="https://vk.com/avsvo86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«Ассоциация ветеранов специальной военной операции»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семинаре выступили федеральные эксперты: дважды кавалер ордена Мужества, участник первого потока президентской программы «Время Героев», член Ассоциации ветеранов СВО Александр Урюпин, лекторы Российского общества «Знание», член Совета учителей-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блогеров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при Общественном совете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Мипросвещения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России Александр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Оджо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 xml:space="preserve">а также руководители исполнительных органов автономного округа. 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семинаре приняли участие 36 членов АВСВО автономного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 11 муниципальных образований автономного округа.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 целью адаптации к мирной жизни, социализации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и психологической поддержки ветеранов боевых действий в автономном округе проводится ряд мероприятий патриотической направленности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с привлечением участников СВО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наставников, инструкторов, экспертов.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в финальных играх муниципального этапа «Зарница 2.0», а также в подготовке команд к региональному этапу Игры, наставниками и членами жюри являлись участники СВО. 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проекте «Диалоги с Героями» приняло участие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 xml:space="preserve">354 военнослужащих, принимавших участие в специальной военной операции, иных вооружённых конфликтах и боевых действиях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>с общим охватом 23 272 человек (по состоянию на 1 мая 2025 года).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автономного округа с 2019 года реализуются конкурсы на предоставление грантов Губернатора Югры для социально ориентированных некоммерческих организаций (далее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СОНКО)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физических лиц. В рамках конкурсов для заявителей предусмотрены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 в том числе в сфере гражданско-патриотического и духовно-нравственного воспитания молодежи.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проведения конкурса для СОНКО в 2024 году победителями признаны 8 проектов в сфере патриотического воспитания граждан на общую сумму 12,8 млн руб.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2025 году был проведен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спецконкурс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предоставление грантов Губернатора Ханты-Мансийского автономного округа – Югры на развитие гражданского общества социально ориентированным некоммерческим организациям в направлении «80-летие Победы в Великой Отечественной войне» (далее – конкурс).</w:t>
      </w:r>
    </w:p>
    <w:p w:rsidR="00B95B85" w:rsidRDefault="00A41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проведен в короткие сроки (1,5 месяца) с целью реализации основных запланированных мероприятий по проектам ко дню годовщины Победы в Великой Отечественной войне. За заявочную кампанию (2 недели) подано и допущено до экспертизы 130 проектов на сумму 165 миллионов рублей. </w:t>
      </w:r>
    </w:p>
    <w:p w:rsidR="00B95B85" w:rsidRDefault="00A41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экспертизы заявок конкурса отобрано 29 федеральных экспертов. При оценке проектов эксперты руководствовались рекомендациями Фонда президентских грантов, с учетом специфики конкурса. В частности, особое внимание уделено ветеранским организациям, проектам в малых населенных пунктах Югры, событийным проектам, охватывающим максимальное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5B85" w:rsidRPr="00EE4D7E" w:rsidRDefault="00A41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утвержден перечень из 53 проектов-победителей на общую сумму 51,9 миллиона рублей из 19 муниципальных образований Югры. Среди победителей можно отметить 6 проектов от ветеранских </w:t>
      </w:r>
      <w:r w:rsidRPr="00EE4D7E">
        <w:rPr>
          <w:rFonts w:ascii="Times New Roman" w:hAnsi="Times New Roman" w:cs="Times New Roman"/>
          <w:sz w:val="28"/>
          <w:szCs w:val="28"/>
        </w:rPr>
        <w:t xml:space="preserve">организаций на сумму 7,6 миллиона рублей. Лидерами среди муниципальных образований региона стали г. </w:t>
      </w:r>
      <w:proofErr w:type="spellStart"/>
      <w:r w:rsidRPr="00EE4D7E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EE4D7E">
        <w:rPr>
          <w:rFonts w:ascii="Times New Roman" w:hAnsi="Times New Roman" w:cs="Times New Roman"/>
          <w:sz w:val="28"/>
          <w:szCs w:val="28"/>
        </w:rPr>
        <w:t xml:space="preserve"> и г. Нижневартовск – по 8 проектам– победителям. 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 w:rsidRPr="00EE4D7E">
        <w:rPr>
          <w:rFonts w:ascii="Times New Roman" w:hAnsi="Times New Roman" w:cs="Times New Roman"/>
          <w:sz w:val="28"/>
          <w:szCs w:val="28"/>
        </w:rPr>
        <w:t>Стоит отметить специфичные и оригинальные проекты, такие как «Бессмертный полк в небе» (г. Сургут) – традиционный, но по-прежнему уникальный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 или огромный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«Рыба, спасшая жизни», реализуемый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Лемпино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где в годы войны работал рыбзавод, консервы которого спасли от голода многих людей как на передовой, так и в тылу. 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на конкурс заявлены проекты, ориентированные на воспитание школьников, на примере своих ровесников тех лет и их героических поступков. Например, «Маленькие герои большой войны» (г.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 жизни пионеров – героев Великой Отечественной войны, «Подкаст «Большие подвиги юных сердец. Истории храбрости» (г.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95B85" w:rsidRDefault="00A41AA8">
      <w:pPr>
        <w:spacing w:after="0" w:line="240" w:lineRule="auto"/>
        <w:ind w:firstLine="708"/>
        <w:jc w:val="both"/>
        <w:rPr>
          <w:sz w:val="28"/>
          <w:szCs w:val="28"/>
        </w:rPr>
      </w:pPr>
      <w:r w:rsidRPr="00EE4D7E">
        <w:rPr>
          <w:rFonts w:ascii="Times New Roman" w:hAnsi="Times New Roman" w:cs="Times New Roman"/>
          <w:sz w:val="28"/>
          <w:szCs w:val="28"/>
        </w:rPr>
        <w:t>Важно отметить, что часть мероприятий направлена на социально уязвимые категории. Например, инклюзивный бал военных лет в Нижневартовске, или гастроли с мастер-классами Пермского театра для глухих и слабослышащих</w:t>
      </w:r>
      <w:r>
        <w:rPr>
          <w:rFonts w:ascii="Times New Roman" w:hAnsi="Times New Roman" w:cs="Times New Roman"/>
          <w:sz w:val="28"/>
          <w:szCs w:val="28"/>
        </w:rPr>
        <w:t xml:space="preserve">. Почти во всех мероприятиях организаторы привлекают участников специальной военной операции, чтобы протянуть связующую смысловую нить между современными событиями и событиями 80-ти летней давности. 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решения актуальных проблем в сфере духовно-нравственного и гражданско-патриотического воспитания граждан постановлением Правительства автономного округа от 19 декабря 2024 года № 514-п сформирован Координационный совет по духовно-нравственному и гражданско-патриотическому воспитанию граждан, защите традиционных российских духовно-нравственных ценностей, культуры и исторической памяти (далее – Совет).</w:t>
      </w:r>
    </w:p>
    <w:p w:rsidR="00B95B85" w:rsidRDefault="00A41A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состав Совета входят исполнительные органы автономного округа, органы местного самоуправления, члены общественных организаций.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Трудовая занятость и профориентация подрастающего поколения являются одной из форм гражданско-патриотического воспитания молодежи. В 2024 году была возобновлена деятельность Ханты-Мансийского регионального отделения молодежной общероссийской общественной организации «Российские Студенческие Отряды» (далее – региональное отделение РСО). Отсутствие регионального отделения РСО не давало студентам возможности на регулярной основе участвовать в федеральных проектах РСО и не имело должного воспитательного эффекта. </w:t>
      </w:r>
    </w:p>
    <w:p w:rsidR="00B95B85" w:rsidRDefault="00A41A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летний период 2024 года организована работа 9 студенческих трудовых отрядов, в которых были трудоустроены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110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студентов. По итогам 2024 года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численный состав членов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регионального отделения РСО составил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260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человек из 20 отрядов).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05.04.2025 25 трудовых отрядов Югры (в 11 МО) насчитывают в своих рядах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более 400 с</w:t>
      </w:r>
      <w:r>
        <w:rPr>
          <w:rFonts w:ascii="Times New Roman" w:eastAsia="Times New Roman" w:hAnsi="Times New Roman" w:cs="Times New Roman"/>
          <w:sz w:val="28"/>
          <w:szCs w:val="28"/>
        </w:rPr>
        <w:t>тудентов.</w:t>
      </w:r>
    </w:p>
    <w:p w:rsidR="00B95B85" w:rsidRDefault="00B95B8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B95B85" w:rsidRDefault="00B95B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B95B85" w:rsidRDefault="00B95B85">
      <w:pPr>
        <w:tabs>
          <w:tab w:val="left" w:pos="-1260"/>
          <w:tab w:val="left" w:pos="5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</w:p>
    <w:p w:rsidR="00B95B85" w:rsidRDefault="00B95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5B85">
      <w:headerReference w:type="default" r:id="rId9"/>
      <w:headerReference w:type="first" r:id="rId10"/>
      <w:footerReference w:type="first" r:id="rId11"/>
      <w:pgSz w:w="11906" w:h="16838"/>
      <w:pgMar w:top="567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E01" w:rsidRDefault="00C44E01">
      <w:pPr>
        <w:spacing w:after="0" w:line="240" w:lineRule="auto"/>
      </w:pPr>
      <w:r>
        <w:separator/>
      </w:r>
    </w:p>
  </w:endnote>
  <w:endnote w:type="continuationSeparator" w:id="0">
    <w:p w:rsidR="00C44E01" w:rsidRDefault="00C4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Symbol">
    <w:panose1 w:val="05050102010706020507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Franklin Gothic Medium Cond"/>
    <w:charset w:val="00"/>
    <w:family w:val="auto"/>
    <w:pitch w:val="default"/>
  </w:font>
  <w:font w:name="Roboto">
    <w:charset w:val="00"/>
    <w:family w:val="auto"/>
    <w:pitch w:val="default"/>
  </w:font>
  <w:font w:name="PT 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85" w:rsidRDefault="00B95B8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E01" w:rsidRDefault="00C44E01">
      <w:pPr>
        <w:spacing w:after="0" w:line="240" w:lineRule="auto"/>
      </w:pPr>
      <w:r>
        <w:separator/>
      </w:r>
    </w:p>
  </w:footnote>
  <w:footnote w:type="continuationSeparator" w:id="0">
    <w:p w:rsidR="00C44E01" w:rsidRDefault="00C44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85" w:rsidRDefault="00A41AA8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F92F61">
      <w:rPr>
        <w:noProof/>
      </w:rPr>
      <w:t>8</w:t>
    </w:r>
    <w:r>
      <w:fldChar w:fldCharType="end"/>
    </w:r>
  </w:p>
  <w:p w:rsidR="00B95B85" w:rsidRDefault="00B95B8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85" w:rsidRDefault="00B95B8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2631"/>
    <w:multiLevelType w:val="hybridMultilevel"/>
    <w:tmpl w:val="D08E5E9A"/>
    <w:lvl w:ilvl="0" w:tplc="AF18BCC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040F7D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592324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F92C5A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5E05F7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A9A070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06C9E0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4209E0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20431E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976462"/>
    <w:multiLevelType w:val="hybridMultilevel"/>
    <w:tmpl w:val="818E9B44"/>
    <w:lvl w:ilvl="0" w:tplc="0B588A6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C40B0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FD4048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1C66A1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FD44CB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6D2B2F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39AC32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D74DB3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E4EF17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E4E6848"/>
    <w:multiLevelType w:val="hybridMultilevel"/>
    <w:tmpl w:val="A6E04FDC"/>
    <w:lvl w:ilvl="0" w:tplc="22DE0FB8">
      <w:start w:val="1"/>
      <w:numFmt w:val="decimal"/>
      <w:lvlText w:val="%1)"/>
      <w:lvlJc w:val="left"/>
      <w:pPr>
        <w:ind w:left="1418" w:hanging="360"/>
      </w:pPr>
    </w:lvl>
    <w:lvl w:ilvl="1" w:tplc="4D08BB70">
      <w:start w:val="1"/>
      <w:numFmt w:val="lowerLetter"/>
      <w:lvlText w:val="%2."/>
      <w:lvlJc w:val="left"/>
      <w:pPr>
        <w:ind w:left="2138" w:hanging="360"/>
      </w:pPr>
    </w:lvl>
    <w:lvl w:ilvl="2" w:tplc="4BB6E400">
      <w:start w:val="1"/>
      <w:numFmt w:val="lowerRoman"/>
      <w:lvlText w:val="%3."/>
      <w:lvlJc w:val="right"/>
      <w:pPr>
        <w:ind w:left="2858" w:hanging="180"/>
      </w:pPr>
    </w:lvl>
    <w:lvl w:ilvl="3" w:tplc="4F8292D0">
      <w:start w:val="1"/>
      <w:numFmt w:val="decimal"/>
      <w:lvlText w:val="%4."/>
      <w:lvlJc w:val="left"/>
      <w:pPr>
        <w:ind w:left="3578" w:hanging="360"/>
      </w:pPr>
    </w:lvl>
    <w:lvl w:ilvl="4" w:tplc="A1581B50">
      <w:start w:val="1"/>
      <w:numFmt w:val="lowerLetter"/>
      <w:lvlText w:val="%5."/>
      <w:lvlJc w:val="left"/>
      <w:pPr>
        <w:ind w:left="4298" w:hanging="360"/>
      </w:pPr>
    </w:lvl>
    <w:lvl w:ilvl="5" w:tplc="34B44FC2">
      <w:start w:val="1"/>
      <w:numFmt w:val="lowerRoman"/>
      <w:lvlText w:val="%6."/>
      <w:lvlJc w:val="right"/>
      <w:pPr>
        <w:ind w:left="5018" w:hanging="180"/>
      </w:pPr>
    </w:lvl>
    <w:lvl w:ilvl="6" w:tplc="553669AE">
      <w:start w:val="1"/>
      <w:numFmt w:val="decimal"/>
      <w:lvlText w:val="%7."/>
      <w:lvlJc w:val="left"/>
      <w:pPr>
        <w:ind w:left="5738" w:hanging="360"/>
      </w:pPr>
    </w:lvl>
    <w:lvl w:ilvl="7" w:tplc="C02E2282">
      <w:start w:val="1"/>
      <w:numFmt w:val="lowerLetter"/>
      <w:lvlText w:val="%8."/>
      <w:lvlJc w:val="left"/>
      <w:pPr>
        <w:ind w:left="6458" w:hanging="360"/>
      </w:pPr>
    </w:lvl>
    <w:lvl w:ilvl="8" w:tplc="186092F8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12C07433"/>
    <w:multiLevelType w:val="hybridMultilevel"/>
    <w:tmpl w:val="47C4A182"/>
    <w:lvl w:ilvl="0" w:tplc="6C94CA7C">
      <w:start w:val="1"/>
      <w:numFmt w:val="decimal"/>
      <w:lvlText w:val="%1)"/>
      <w:lvlJc w:val="left"/>
      <w:pPr>
        <w:ind w:left="1418" w:hanging="360"/>
      </w:pPr>
    </w:lvl>
    <w:lvl w:ilvl="1" w:tplc="7D940656">
      <w:start w:val="1"/>
      <w:numFmt w:val="lowerLetter"/>
      <w:lvlText w:val="%2."/>
      <w:lvlJc w:val="left"/>
      <w:pPr>
        <w:ind w:left="2138" w:hanging="360"/>
      </w:pPr>
    </w:lvl>
    <w:lvl w:ilvl="2" w:tplc="4CF6012A">
      <w:start w:val="1"/>
      <w:numFmt w:val="lowerRoman"/>
      <w:lvlText w:val="%3."/>
      <w:lvlJc w:val="right"/>
      <w:pPr>
        <w:ind w:left="2858" w:hanging="180"/>
      </w:pPr>
    </w:lvl>
    <w:lvl w:ilvl="3" w:tplc="FDC4CC06">
      <w:start w:val="1"/>
      <w:numFmt w:val="decimal"/>
      <w:lvlText w:val="%4."/>
      <w:lvlJc w:val="left"/>
      <w:pPr>
        <w:ind w:left="3578" w:hanging="360"/>
      </w:pPr>
    </w:lvl>
    <w:lvl w:ilvl="4" w:tplc="A0DED2A8">
      <w:start w:val="1"/>
      <w:numFmt w:val="lowerLetter"/>
      <w:lvlText w:val="%5."/>
      <w:lvlJc w:val="left"/>
      <w:pPr>
        <w:ind w:left="4298" w:hanging="360"/>
      </w:pPr>
    </w:lvl>
    <w:lvl w:ilvl="5" w:tplc="F6748562">
      <w:start w:val="1"/>
      <w:numFmt w:val="lowerRoman"/>
      <w:lvlText w:val="%6."/>
      <w:lvlJc w:val="right"/>
      <w:pPr>
        <w:ind w:left="5018" w:hanging="180"/>
      </w:pPr>
    </w:lvl>
    <w:lvl w:ilvl="6" w:tplc="90FA3810">
      <w:start w:val="1"/>
      <w:numFmt w:val="decimal"/>
      <w:lvlText w:val="%7."/>
      <w:lvlJc w:val="left"/>
      <w:pPr>
        <w:ind w:left="5738" w:hanging="360"/>
      </w:pPr>
    </w:lvl>
    <w:lvl w:ilvl="7" w:tplc="131A3C36">
      <w:start w:val="1"/>
      <w:numFmt w:val="lowerLetter"/>
      <w:lvlText w:val="%8."/>
      <w:lvlJc w:val="left"/>
      <w:pPr>
        <w:ind w:left="6458" w:hanging="360"/>
      </w:pPr>
    </w:lvl>
    <w:lvl w:ilvl="8" w:tplc="5E2C3754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17BF26ED"/>
    <w:multiLevelType w:val="hybridMultilevel"/>
    <w:tmpl w:val="2CEE1D9C"/>
    <w:lvl w:ilvl="0" w:tplc="5CEC377A">
      <w:start w:val="1"/>
      <w:numFmt w:val="decimal"/>
      <w:lvlText w:val="%1)"/>
      <w:lvlJc w:val="left"/>
      <w:pPr>
        <w:ind w:left="1418" w:hanging="360"/>
      </w:pPr>
    </w:lvl>
    <w:lvl w:ilvl="1" w:tplc="8C460488">
      <w:start w:val="1"/>
      <w:numFmt w:val="lowerLetter"/>
      <w:lvlText w:val="%2."/>
      <w:lvlJc w:val="left"/>
      <w:pPr>
        <w:ind w:left="2138" w:hanging="360"/>
      </w:pPr>
    </w:lvl>
    <w:lvl w:ilvl="2" w:tplc="17569814">
      <w:start w:val="1"/>
      <w:numFmt w:val="lowerRoman"/>
      <w:lvlText w:val="%3."/>
      <w:lvlJc w:val="right"/>
      <w:pPr>
        <w:ind w:left="2858" w:hanging="180"/>
      </w:pPr>
    </w:lvl>
    <w:lvl w:ilvl="3" w:tplc="D8EC5524">
      <w:start w:val="1"/>
      <w:numFmt w:val="decimal"/>
      <w:lvlText w:val="%4."/>
      <w:lvlJc w:val="left"/>
      <w:pPr>
        <w:ind w:left="3578" w:hanging="360"/>
      </w:pPr>
    </w:lvl>
    <w:lvl w:ilvl="4" w:tplc="C5307B78">
      <w:start w:val="1"/>
      <w:numFmt w:val="lowerLetter"/>
      <w:lvlText w:val="%5."/>
      <w:lvlJc w:val="left"/>
      <w:pPr>
        <w:ind w:left="4298" w:hanging="360"/>
      </w:pPr>
    </w:lvl>
    <w:lvl w:ilvl="5" w:tplc="06624836">
      <w:start w:val="1"/>
      <w:numFmt w:val="lowerRoman"/>
      <w:lvlText w:val="%6."/>
      <w:lvlJc w:val="right"/>
      <w:pPr>
        <w:ind w:left="5018" w:hanging="180"/>
      </w:pPr>
    </w:lvl>
    <w:lvl w:ilvl="6" w:tplc="D416088C">
      <w:start w:val="1"/>
      <w:numFmt w:val="decimal"/>
      <w:lvlText w:val="%7."/>
      <w:lvlJc w:val="left"/>
      <w:pPr>
        <w:ind w:left="5738" w:hanging="360"/>
      </w:pPr>
    </w:lvl>
    <w:lvl w:ilvl="7" w:tplc="29E4710E">
      <w:start w:val="1"/>
      <w:numFmt w:val="lowerLetter"/>
      <w:lvlText w:val="%8."/>
      <w:lvlJc w:val="left"/>
      <w:pPr>
        <w:ind w:left="6458" w:hanging="360"/>
      </w:pPr>
    </w:lvl>
    <w:lvl w:ilvl="8" w:tplc="ABA68858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261E7725"/>
    <w:multiLevelType w:val="hybridMultilevel"/>
    <w:tmpl w:val="53AA1426"/>
    <w:lvl w:ilvl="0" w:tplc="4F8AC76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E4CE8A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4347B7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B64EB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06625B5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BE0348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F30B48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9909E0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F58898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44C2085"/>
    <w:multiLevelType w:val="hybridMultilevel"/>
    <w:tmpl w:val="7FBE2F80"/>
    <w:lvl w:ilvl="0" w:tplc="8EDE535E">
      <w:start w:val="1"/>
      <w:numFmt w:val="decimal"/>
      <w:lvlText w:val="%1)"/>
      <w:lvlJc w:val="left"/>
      <w:pPr>
        <w:ind w:left="1418" w:hanging="360"/>
      </w:pPr>
    </w:lvl>
    <w:lvl w:ilvl="1" w:tplc="C7A49D06">
      <w:start w:val="1"/>
      <w:numFmt w:val="lowerLetter"/>
      <w:lvlText w:val="%2."/>
      <w:lvlJc w:val="left"/>
      <w:pPr>
        <w:ind w:left="2138" w:hanging="360"/>
      </w:pPr>
    </w:lvl>
    <w:lvl w:ilvl="2" w:tplc="793A2B20">
      <w:start w:val="1"/>
      <w:numFmt w:val="lowerRoman"/>
      <w:lvlText w:val="%3."/>
      <w:lvlJc w:val="right"/>
      <w:pPr>
        <w:ind w:left="2858" w:hanging="180"/>
      </w:pPr>
    </w:lvl>
    <w:lvl w:ilvl="3" w:tplc="C864224E">
      <w:start w:val="1"/>
      <w:numFmt w:val="decimal"/>
      <w:lvlText w:val="%4."/>
      <w:lvlJc w:val="left"/>
      <w:pPr>
        <w:ind w:left="3578" w:hanging="360"/>
      </w:pPr>
    </w:lvl>
    <w:lvl w:ilvl="4" w:tplc="5CA6B7D2">
      <w:start w:val="1"/>
      <w:numFmt w:val="lowerLetter"/>
      <w:lvlText w:val="%5."/>
      <w:lvlJc w:val="left"/>
      <w:pPr>
        <w:ind w:left="4298" w:hanging="360"/>
      </w:pPr>
    </w:lvl>
    <w:lvl w:ilvl="5" w:tplc="69FEC3F2">
      <w:start w:val="1"/>
      <w:numFmt w:val="lowerRoman"/>
      <w:lvlText w:val="%6."/>
      <w:lvlJc w:val="right"/>
      <w:pPr>
        <w:ind w:left="5018" w:hanging="180"/>
      </w:pPr>
    </w:lvl>
    <w:lvl w:ilvl="6" w:tplc="A68E3B48">
      <w:start w:val="1"/>
      <w:numFmt w:val="decimal"/>
      <w:lvlText w:val="%7."/>
      <w:lvlJc w:val="left"/>
      <w:pPr>
        <w:ind w:left="5738" w:hanging="360"/>
      </w:pPr>
    </w:lvl>
    <w:lvl w:ilvl="7" w:tplc="A3662538">
      <w:start w:val="1"/>
      <w:numFmt w:val="lowerLetter"/>
      <w:lvlText w:val="%8."/>
      <w:lvlJc w:val="left"/>
      <w:pPr>
        <w:ind w:left="6458" w:hanging="360"/>
      </w:pPr>
    </w:lvl>
    <w:lvl w:ilvl="8" w:tplc="5DA87054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545A39E9"/>
    <w:multiLevelType w:val="hybridMultilevel"/>
    <w:tmpl w:val="A9C4711E"/>
    <w:lvl w:ilvl="0" w:tplc="FAF403C0">
      <w:start w:val="1"/>
      <w:numFmt w:val="decimal"/>
      <w:lvlText w:val="%1)"/>
      <w:lvlJc w:val="left"/>
      <w:pPr>
        <w:ind w:left="1418" w:hanging="360"/>
      </w:pPr>
    </w:lvl>
    <w:lvl w:ilvl="1" w:tplc="2BC4751C">
      <w:start w:val="1"/>
      <w:numFmt w:val="lowerLetter"/>
      <w:lvlText w:val="%2."/>
      <w:lvlJc w:val="left"/>
      <w:pPr>
        <w:ind w:left="2138" w:hanging="360"/>
      </w:pPr>
    </w:lvl>
    <w:lvl w:ilvl="2" w:tplc="45CAA882">
      <w:start w:val="1"/>
      <w:numFmt w:val="lowerRoman"/>
      <w:lvlText w:val="%3."/>
      <w:lvlJc w:val="right"/>
      <w:pPr>
        <w:ind w:left="2858" w:hanging="180"/>
      </w:pPr>
    </w:lvl>
    <w:lvl w:ilvl="3" w:tplc="227EB33A">
      <w:start w:val="1"/>
      <w:numFmt w:val="decimal"/>
      <w:lvlText w:val="%4."/>
      <w:lvlJc w:val="left"/>
      <w:pPr>
        <w:ind w:left="3578" w:hanging="360"/>
      </w:pPr>
    </w:lvl>
    <w:lvl w:ilvl="4" w:tplc="32D0BB10">
      <w:start w:val="1"/>
      <w:numFmt w:val="lowerLetter"/>
      <w:lvlText w:val="%5."/>
      <w:lvlJc w:val="left"/>
      <w:pPr>
        <w:ind w:left="4298" w:hanging="360"/>
      </w:pPr>
    </w:lvl>
    <w:lvl w:ilvl="5" w:tplc="DD82650E">
      <w:start w:val="1"/>
      <w:numFmt w:val="lowerRoman"/>
      <w:lvlText w:val="%6."/>
      <w:lvlJc w:val="right"/>
      <w:pPr>
        <w:ind w:left="5018" w:hanging="180"/>
      </w:pPr>
    </w:lvl>
    <w:lvl w:ilvl="6" w:tplc="4282C246">
      <w:start w:val="1"/>
      <w:numFmt w:val="decimal"/>
      <w:lvlText w:val="%7."/>
      <w:lvlJc w:val="left"/>
      <w:pPr>
        <w:ind w:left="5738" w:hanging="360"/>
      </w:pPr>
    </w:lvl>
    <w:lvl w:ilvl="7" w:tplc="A9FEE048">
      <w:start w:val="1"/>
      <w:numFmt w:val="lowerLetter"/>
      <w:lvlText w:val="%8."/>
      <w:lvlJc w:val="left"/>
      <w:pPr>
        <w:ind w:left="6458" w:hanging="360"/>
      </w:pPr>
    </w:lvl>
    <w:lvl w:ilvl="8" w:tplc="ED800D14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59834D51"/>
    <w:multiLevelType w:val="hybridMultilevel"/>
    <w:tmpl w:val="A93E63E8"/>
    <w:lvl w:ilvl="0" w:tplc="21064D48">
      <w:start w:val="1"/>
      <w:numFmt w:val="decimal"/>
      <w:lvlText w:val="%1)"/>
      <w:lvlJc w:val="left"/>
      <w:pPr>
        <w:ind w:left="1418" w:hanging="360"/>
      </w:pPr>
    </w:lvl>
    <w:lvl w:ilvl="1" w:tplc="2544ECBE">
      <w:start w:val="1"/>
      <w:numFmt w:val="lowerLetter"/>
      <w:lvlText w:val="%2."/>
      <w:lvlJc w:val="left"/>
      <w:pPr>
        <w:ind w:left="2138" w:hanging="360"/>
      </w:pPr>
    </w:lvl>
    <w:lvl w:ilvl="2" w:tplc="E6A4E122">
      <w:start w:val="1"/>
      <w:numFmt w:val="lowerRoman"/>
      <w:lvlText w:val="%3."/>
      <w:lvlJc w:val="right"/>
      <w:pPr>
        <w:ind w:left="2858" w:hanging="180"/>
      </w:pPr>
    </w:lvl>
    <w:lvl w:ilvl="3" w:tplc="6E0AD0D8">
      <w:start w:val="1"/>
      <w:numFmt w:val="decimal"/>
      <w:lvlText w:val="%4."/>
      <w:lvlJc w:val="left"/>
      <w:pPr>
        <w:ind w:left="3578" w:hanging="360"/>
      </w:pPr>
    </w:lvl>
    <w:lvl w:ilvl="4" w:tplc="801E9AB2">
      <w:start w:val="1"/>
      <w:numFmt w:val="lowerLetter"/>
      <w:lvlText w:val="%5."/>
      <w:lvlJc w:val="left"/>
      <w:pPr>
        <w:ind w:left="4298" w:hanging="360"/>
      </w:pPr>
    </w:lvl>
    <w:lvl w:ilvl="5" w:tplc="207C9B5C">
      <w:start w:val="1"/>
      <w:numFmt w:val="lowerRoman"/>
      <w:lvlText w:val="%6."/>
      <w:lvlJc w:val="right"/>
      <w:pPr>
        <w:ind w:left="5018" w:hanging="180"/>
      </w:pPr>
    </w:lvl>
    <w:lvl w:ilvl="6" w:tplc="8C68E95C">
      <w:start w:val="1"/>
      <w:numFmt w:val="decimal"/>
      <w:lvlText w:val="%7."/>
      <w:lvlJc w:val="left"/>
      <w:pPr>
        <w:ind w:left="5738" w:hanging="360"/>
      </w:pPr>
    </w:lvl>
    <w:lvl w:ilvl="7" w:tplc="36BE60D4">
      <w:start w:val="1"/>
      <w:numFmt w:val="lowerLetter"/>
      <w:lvlText w:val="%8."/>
      <w:lvlJc w:val="left"/>
      <w:pPr>
        <w:ind w:left="6458" w:hanging="360"/>
      </w:pPr>
    </w:lvl>
    <w:lvl w:ilvl="8" w:tplc="069AABC8">
      <w:start w:val="1"/>
      <w:numFmt w:val="lowerRoman"/>
      <w:lvlText w:val="%9."/>
      <w:lvlJc w:val="right"/>
      <w:pPr>
        <w:ind w:left="7178" w:hanging="180"/>
      </w:pPr>
    </w:lvl>
  </w:abstractNum>
  <w:abstractNum w:abstractNumId="9" w15:restartNumberingAfterBreak="0">
    <w:nsid w:val="688926E5"/>
    <w:multiLevelType w:val="hybridMultilevel"/>
    <w:tmpl w:val="9188AE2C"/>
    <w:lvl w:ilvl="0" w:tplc="5942B1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2ACE4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D6475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B8C3EF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AE8456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BB4F9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5B89AD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196408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99224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454A1C"/>
    <w:multiLevelType w:val="hybridMultilevel"/>
    <w:tmpl w:val="B8EA8EBA"/>
    <w:lvl w:ilvl="0" w:tplc="FE3A8074">
      <w:start w:val="1"/>
      <w:numFmt w:val="decimal"/>
      <w:lvlText w:val="%1)"/>
      <w:lvlJc w:val="left"/>
      <w:pPr>
        <w:ind w:left="1418" w:hanging="360"/>
      </w:pPr>
    </w:lvl>
    <w:lvl w:ilvl="1" w:tplc="5D0AE4C4">
      <w:start w:val="1"/>
      <w:numFmt w:val="lowerLetter"/>
      <w:lvlText w:val="%2."/>
      <w:lvlJc w:val="left"/>
      <w:pPr>
        <w:ind w:left="2138" w:hanging="360"/>
      </w:pPr>
    </w:lvl>
    <w:lvl w:ilvl="2" w:tplc="EBEEA354">
      <w:start w:val="1"/>
      <w:numFmt w:val="lowerRoman"/>
      <w:lvlText w:val="%3."/>
      <w:lvlJc w:val="right"/>
      <w:pPr>
        <w:ind w:left="2858" w:hanging="180"/>
      </w:pPr>
    </w:lvl>
    <w:lvl w:ilvl="3" w:tplc="4E94F0D6">
      <w:start w:val="1"/>
      <w:numFmt w:val="decimal"/>
      <w:lvlText w:val="%4."/>
      <w:lvlJc w:val="left"/>
      <w:pPr>
        <w:ind w:left="3578" w:hanging="360"/>
      </w:pPr>
    </w:lvl>
    <w:lvl w:ilvl="4" w:tplc="FA58A73C">
      <w:start w:val="1"/>
      <w:numFmt w:val="lowerLetter"/>
      <w:lvlText w:val="%5."/>
      <w:lvlJc w:val="left"/>
      <w:pPr>
        <w:ind w:left="4298" w:hanging="360"/>
      </w:pPr>
    </w:lvl>
    <w:lvl w:ilvl="5" w:tplc="324294AA">
      <w:start w:val="1"/>
      <w:numFmt w:val="lowerRoman"/>
      <w:lvlText w:val="%6."/>
      <w:lvlJc w:val="right"/>
      <w:pPr>
        <w:ind w:left="5018" w:hanging="180"/>
      </w:pPr>
    </w:lvl>
    <w:lvl w:ilvl="6" w:tplc="E18E9142">
      <w:start w:val="1"/>
      <w:numFmt w:val="decimal"/>
      <w:lvlText w:val="%7."/>
      <w:lvlJc w:val="left"/>
      <w:pPr>
        <w:ind w:left="5738" w:hanging="360"/>
      </w:pPr>
    </w:lvl>
    <w:lvl w:ilvl="7" w:tplc="FDF062FA">
      <w:start w:val="1"/>
      <w:numFmt w:val="lowerLetter"/>
      <w:lvlText w:val="%8."/>
      <w:lvlJc w:val="left"/>
      <w:pPr>
        <w:ind w:left="6458" w:hanging="360"/>
      </w:pPr>
    </w:lvl>
    <w:lvl w:ilvl="8" w:tplc="69566BEE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7528564E"/>
    <w:multiLevelType w:val="hybridMultilevel"/>
    <w:tmpl w:val="5D9ED798"/>
    <w:lvl w:ilvl="0" w:tplc="6D56111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B1A465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9F8AFF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4A9CA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3A4F2F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8469F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894217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76ABEB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FC439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5F32EE7"/>
    <w:multiLevelType w:val="hybridMultilevel"/>
    <w:tmpl w:val="055E2BA2"/>
    <w:lvl w:ilvl="0" w:tplc="50F4228C">
      <w:start w:val="1"/>
      <w:numFmt w:val="decimal"/>
      <w:lvlText w:val="%1)"/>
      <w:lvlJc w:val="left"/>
      <w:pPr>
        <w:ind w:left="1418" w:hanging="360"/>
      </w:pPr>
    </w:lvl>
    <w:lvl w:ilvl="1" w:tplc="DEFA9738">
      <w:start w:val="1"/>
      <w:numFmt w:val="lowerLetter"/>
      <w:lvlText w:val="%2."/>
      <w:lvlJc w:val="left"/>
      <w:pPr>
        <w:ind w:left="2138" w:hanging="360"/>
      </w:pPr>
    </w:lvl>
    <w:lvl w:ilvl="2" w:tplc="B67C229C">
      <w:start w:val="1"/>
      <w:numFmt w:val="lowerRoman"/>
      <w:lvlText w:val="%3."/>
      <w:lvlJc w:val="right"/>
      <w:pPr>
        <w:ind w:left="2858" w:hanging="180"/>
      </w:pPr>
    </w:lvl>
    <w:lvl w:ilvl="3" w:tplc="FCFCD3B4">
      <w:start w:val="1"/>
      <w:numFmt w:val="decimal"/>
      <w:lvlText w:val="%4."/>
      <w:lvlJc w:val="left"/>
      <w:pPr>
        <w:ind w:left="3578" w:hanging="360"/>
      </w:pPr>
    </w:lvl>
    <w:lvl w:ilvl="4" w:tplc="53401BB0">
      <w:start w:val="1"/>
      <w:numFmt w:val="lowerLetter"/>
      <w:lvlText w:val="%5."/>
      <w:lvlJc w:val="left"/>
      <w:pPr>
        <w:ind w:left="4298" w:hanging="360"/>
      </w:pPr>
    </w:lvl>
    <w:lvl w:ilvl="5" w:tplc="7CB83A1C">
      <w:start w:val="1"/>
      <w:numFmt w:val="lowerRoman"/>
      <w:lvlText w:val="%6."/>
      <w:lvlJc w:val="right"/>
      <w:pPr>
        <w:ind w:left="5018" w:hanging="180"/>
      </w:pPr>
    </w:lvl>
    <w:lvl w:ilvl="6" w:tplc="A7F028A0">
      <w:start w:val="1"/>
      <w:numFmt w:val="decimal"/>
      <w:lvlText w:val="%7."/>
      <w:lvlJc w:val="left"/>
      <w:pPr>
        <w:ind w:left="5738" w:hanging="360"/>
      </w:pPr>
    </w:lvl>
    <w:lvl w:ilvl="7" w:tplc="FA6CC466">
      <w:start w:val="1"/>
      <w:numFmt w:val="lowerLetter"/>
      <w:lvlText w:val="%8."/>
      <w:lvlJc w:val="left"/>
      <w:pPr>
        <w:ind w:left="6458" w:hanging="360"/>
      </w:pPr>
    </w:lvl>
    <w:lvl w:ilvl="8" w:tplc="194844C0">
      <w:start w:val="1"/>
      <w:numFmt w:val="lowerRoman"/>
      <w:lvlText w:val="%9."/>
      <w:lvlJc w:val="right"/>
      <w:pPr>
        <w:ind w:left="7178" w:hanging="180"/>
      </w:pPr>
    </w:lvl>
  </w:abstractNum>
  <w:abstractNum w:abstractNumId="13" w15:restartNumberingAfterBreak="0">
    <w:nsid w:val="7BA40451"/>
    <w:multiLevelType w:val="hybridMultilevel"/>
    <w:tmpl w:val="8C32E47E"/>
    <w:lvl w:ilvl="0" w:tplc="624A3CCA">
      <w:start w:val="1"/>
      <w:numFmt w:val="decimal"/>
      <w:lvlText w:val="%1)"/>
      <w:lvlJc w:val="left"/>
      <w:pPr>
        <w:ind w:left="1418" w:hanging="360"/>
      </w:pPr>
    </w:lvl>
    <w:lvl w:ilvl="1" w:tplc="95E034A4">
      <w:start w:val="1"/>
      <w:numFmt w:val="lowerLetter"/>
      <w:lvlText w:val="%2."/>
      <w:lvlJc w:val="left"/>
      <w:pPr>
        <w:ind w:left="2138" w:hanging="360"/>
      </w:pPr>
    </w:lvl>
    <w:lvl w:ilvl="2" w:tplc="DE946C68">
      <w:start w:val="1"/>
      <w:numFmt w:val="lowerRoman"/>
      <w:lvlText w:val="%3."/>
      <w:lvlJc w:val="right"/>
      <w:pPr>
        <w:ind w:left="2858" w:hanging="180"/>
      </w:pPr>
    </w:lvl>
    <w:lvl w:ilvl="3" w:tplc="2F80C3C6">
      <w:start w:val="1"/>
      <w:numFmt w:val="decimal"/>
      <w:lvlText w:val="%4."/>
      <w:lvlJc w:val="left"/>
      <w:pPr>
        <w:ind w:left="3578" w:hanging="360"/>
      </w:pPr>
    </w:lvl>
    <w:lvl w:ilvl="4" w:tplc="0F7EB804">
      <w:start w:val="1"/>
      <w:numFmt w:val="lowerLetter"/>
      <w:lvlText w:val="%5."/>
      <w:lvlJc w:val="left"/>
      <w:pPr>
        <w:ind w:left="4298" w:hanging="360"/>
      </w:pPr>
    </w:lvl>
    <w:lvl w:ilvl="5" w:tplc="1B2E0394">
      <w:start w:val="1"/>
      <w:numFmt w:val="lowerRoman"/>
      <w:lvlText w:val="%6."/>
      <w:lvlJc w:val="right"/>
      <w:pPr>
        <w:ind w:left="5018" w:hanging="180"/>
      </w:pPr>
    </w:lvl>
    <w:lvl w:ilvl="6" w:tplc="A5401A8C">
      <w:start w:val="1"/>
      <w:numFmt w:val="decimal"/>
      <w:lvlText w:val="%7."/>
      <w:lvlJc w:val="left"/>
      <w:pPr>
        <w:ind w:left="5738" w:hanging="360"/>
      </w:pPr>
    </w:lvl>
    <w:lvl w:ilvl="7" w:tplc="F0C41A34">
      <w:start w:val="1"/>
      <w:numFmt w:val="lowerLetter"/>
      <w:lvlText w:val="%8."/>
      <w:lvlJc w:val="left"/>
      <w:pPr>
        <w:ind w:left="6458" w:hanging="360"/>
      </w:pPr>
    </w:lvl>
    <w:lvl w:ilvl="8" w:tplc="B7500914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8"/>
  </w:num>
  <w:num w:numId="8">
    <w:abstractNumId w:val="4"/>
  </w:num>
  <w:num w:numId="9">
    <w:abstractNumId w:val="13"/>
  </w:num>
  <w:num w:numId="10">
    <w:abstractNumId w:val="6"/>
  </w:num>
  <w:num w:numId="11">
    <w:abstractNumId w:val="1"/>
  </w:num>
  <w:num w:numId="12">
    <w:abstractNumId w:val="5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85"/>
    <w:rsid w:val="00A41AA8"/>
    <w:rsid w:val="00B95B85"/>
    <w:rsid w:val="00C44E01"/>
    <w:rsid w:val="00EE4D7E"/>
    <w:rsid w:val="00F9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C7FEE"/>
  <w15:docId w15:val="{4ECBFA89-8C18-426D-A22B-012BD7F3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7"/>
    </w:pPr>
    <w:rPr>
      <w:rFonts w:ascii="Times New Roman" w:eastAsia="Times New Roman" w:hAnsi="Times New Roman" w:cs="Times New Roman"/>
      <w:u w:val="single"/>
    </w:rPr>
  </w:style>
  <w:style w:type="paragraph" w:customStyle="1" w:styleId="ConsPlusNormal">
    <w:name w:val="ConsPlu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vsvo8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overnment.ru/docs/all/15704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2851</Words>
  <Characters>16257</Characters>
  <Application>Microsoft Office Word</Application>
  <DocSecurity>0</DocSecurity>
  <Lines>135</Lines>
  <Paragraphs>38</Paragraphs>
  <ScaleCrop>false</ScaleCrop>
  <Company/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Шаламова Ольга Владимировна</cp:lastModifiedBy>
  <cp:revision>14</cp:revision>
  <dcterms:created xsi:type="dcterms:W3CDTF">2025-05-15T10:55:00Z</dcterms:created>
  <dcterms:modified xsi:type="dcterms:W3CDTF">2025-05-19T07:02:00Z</dcterms:modified>
</cp:coreProperties>
</file>